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Cs/>
          <w:sz w:val="22"/>
          <w:szCs w:val="22"/>
        </w:rPr>
        <w:t xml:space="preserve">Załącznik numer 2 do </w:t>
      </w:r>
      <w:r>
        <w:rPr>
          <w:rFonts w:eastAsia="Arial" w:ascii="Arial" w:hAnsi="Arial"/>
          <w:bCs/>
          <w:sz w:val="22"/>
          <w:szCs w:val="22"/>
          <w:lang w:eastAsia="ar-SA"/>
        </w:rPr>
        <w:t>Ogłoszenia</w:t>
      </w:r>
    </w:p>
    <w:p>
      <w:pPr>
        <w:pStyle w:val="Tretekstu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Parametry techniczne</w:t>
      </w:r>
    </w:p>
    <w:tbl>
      <w:tblPr>
        <w:tblStyle w:val="Tabela-Siatka"/>
        <w:tblW w:w="15135" w:type="dxa"/>
        <w:jc w:val="left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8009"/>
        <w:gridCol w:w="1411"/>
        <w:gridCol w:w="5039"/>
      </w:tblGrid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b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2"/>
                <w:sz w:val="20"/>
                <w:szCs w:val="20"/>
                <w:lang w:val="en-US" w:eastAsia="en-US" w:bidi="ar-SA"/>
              </w:rPr>
              <w:t>Lp.</w:t>
            </w:r>
          </w:p>
        </w:tc>
        <w:tc>
          <w:tcPr>
            <w:tcW w:w="80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b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2"/>
                <w:sz w:val="20"/>
                <w:szCs w:val="20"/>
                <w:lang w:val="en-US" w:eastAsia="en-US" w:bidi="ar-SA"/>
              </w:rPr>
              <w:t>Opis</w:t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b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2"/>
                <w:sz w:val="20"/>
                <w:szCs w:val="20"/>
                <w:lang w:val="en-US" w:eastAsia="en-US" w:bidi="ar-SA"/>
              </w:rPr>
              <w:t>Parametr wymagany</w:t>
            </w:r>
          </w:p>
        </w:tc>
        <w:tc>
          <w:tcPr>
            <w:tcW w:w="50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b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2"/>
                <w:sz w:val="20"/>
                <w:szCs w:val="20"/>
                <w:lang w:val="en-US" w:eastAsia="en-US" w:bidi="ar-SA"/>
              </w:rPr>
              <w:t>Parametr oferowany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80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Ureterorenoskop półsztywny, z okularem przesuniętym na bok (wg. Marbergera) – 2 szt.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Kierunek patrzenia 12⁰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Długość robocza ureterorenoskopu 430 mm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Długość całkowita ureterorenoskopu 599 mm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Zakończenie ureterorenoskopu o atraumatycznym kształcie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Średnica 8/9,8 Charr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Kanał roboczy  5.2x6.2 charr na instrument 1x 5 charr lub 2x 3 charr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Kanał roboczy usytuowany w linii prostej, zakończony automatycznym zaworem uszczelniającym, w skład którego wchodzi mocowanie membrany oraz uszczelka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Przyłącze światłowodu znajdujące się od góry instrumentu.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Oznaczenie na endoskopie graficzne oraz kolorystyczne średnicy wiązki włókien dedykowanego światłowodu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Oznaczenie graficzne oraz kolorystyczne kierunku patrzenia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Znakowanie Data Matrix bezpośrednio na endoskopie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Ureterorenoskop wyposażony w kurki odcinające wykonane z PEEK, mocowane zatrzaskowo, wymienialne bez użycia dodatkowych narzędzi w sterylnych warunkach pola operacyjnego</w:t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TAK – podać/opisać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50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840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80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Światłowód do dedykowanego endoskopu – 2 szt.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kern w:val="2"/>
                <w:sz w:val="20"/>
                <w:szCs w:val="20"/>
                <w:lang w:val="pl-PL" w:eastAsia="en-US" w:bidi="ar-SA"/>
              </w:rPr>
              <w:t>Ø wiązki włókien światłowodowych 2,5 mm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kern w:val="2"/>
                <w:sz w:val="20"/>
                <w:szCs w:val="20"/>
                <w:lang w:val="pl-PL" w:eastAsia="en-US" w:bidi="ar-SA"/>
              </w:rPr>
              <w:t>Długość światłowodu min. 3  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kern w:val="2"/>
                <w:sz w:val="20"/>
                <w:szCs w:val="20"/>
                <w:lang w:val="pl-PL" w:eastAsia="en-US" w:bidi="ar-SA"/>
              </w:rPr>
              <w:t>Oznaczenie kolorystyczne oraz numeryczne kompatybilności światłowodu z dedykowaną optyką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2"/>
                <w:sz w:val="20"/>
                <w:szCs w:val="20"/>
                <w:lang w:val="pl-PL" w:eastAsia="en-US" w:bidi="ar-SA"/>
              </w:rPr>
              <w:t>Światłowód zawiera wymienny odkręcany adapter po stronie źródła światła oraz odkręcany adapter po stronie endoskopu z szybkozłączem typu snap</w:t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TAK – podać/opisać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50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085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80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color w:val="262626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262626"/>
                <w:kern w:val="0"/>
                <w:sz w:val="20"/>
                <w:szCs w:val="20"/>
                <w:lang w:val="pl-PL" w:eastAsia="en-US" w:bidi="ar-SA"/>
              </w:rPr>
              <w:t>Kosz do reprocesowania mechanicznego, sterylizacji (parowej oraz w niskiej temperaturze), przechowywania i transportu – 2 szt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262626"/>
                <w:kern w:val="0"/>
                <w:sz w:val="20"/>
                <w:szCs w:val="20"/>
                <w:lang w:val="pl-PL" w:eastAsia="en-US" w:bidi="ar-SA"/>
              </w:rPr>
              <w:t>Wymiary zewnętrzne (s x w x g): 635 x 75 x 132 mm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262626"/>
                <w:kern w:val="0"/>
                <w:sz w:val="20"/>
                <w:szCs w:val="20"/>
                <w:lang w:val="pl-PL" w:eastAsia="en-US" w:bidi="ar-SA"/>
              </w:rPr>
              <w:t>Wyposażony w uchwyty na sonotrody oraz koszyczek na niewielkie narzędzia</w:t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TAK – podać/opisać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50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80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kern w:val="2"/>
                <w:sz w:val="20"/>
                <w:szCs w:val="20"/>
                <w:lang w:val="pl-PL" w:eastAsia="en-US" w:bidi="ar-SA"/>
              </w:rPr>
              <w:t>Kleszczyki składające się z dwóch elementów: uchwytu oraz wkładu – montowane na klik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 w:val="false"/>
                <w:b w:val="false"/>
                <w:bCs w:val="false"/>
                <w:color w:val="000000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kern w:val="2"/>
                <w:sz w:val="20"/>
                <w:szCs w:val="20"/>
                <w:lang w:val="pl-PL" w:eastAsia="en-US" w:bidi="ar-SA"/>
              </w:rPr>
              <w:t>Uchwyt z zabezpieczeniem przeciążeniowym oraz oparciem na palec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kern w:val="2"/>
                <w:sz w:val="20"/>
                <w:szCs w:val="20"/>
                <w:lang w:val="pl-PL" w:eastAsia="en-US" w:bidi="ar-SA"/>
              </w:rPr>
              <w:t>Wkład typu aligator/szczupak, z oznaczeniem pozycji, średnica 5 charr, dł. użytkowa 550 mm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kern w:val="2"/>
                <w:sz w:val="20"/>
                <w:szCs w:val="20"/>
                <w:lang w:val="pl-PL" w:eastAsia="en-US" w:bidi="ar-SA"/>
              </w:rPr>
              <w:t>Kleszcze obrotowe 360⁰ bez zmiany pozycji uchwytu -1 szt</w:t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TAK – podać/opisać</w:t>
            </w:r>
          </w:p>
        </w:tc>
        <w:tc>
          <w:tcPr>
            <w:tcW w:w="50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80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kern w:val="2"/>
                <w:sz w:val="20"/>
                <w:szCs w:val="20"/>
                <w:lang w:val="pl-PL" w:eastAsia="en-US" w:bidi="ar-SA"/>
              </w:rPr>
              <w:t>Kleszczyki wkład typu biopsja, z oznaczeniem pozycji, średnica 3 charr, dł. użytkowa 920 mm - 1 szt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  <w:t>TAK – podać/opisać</w:t>
            </w:r>
          </w:p>
        </w:tc>
        <w:tc>
          <w:tcPr>
            <w:tcW w:w="50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Times New Roman"/>
                <w:kern w:val="2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Arial" w:hAnsi="Arial"/>
                <w:kern w:val="2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/>
          <w:sz w:val="20"/>
          <w:szCs w:val="20"/>
          <w:lang w:val="pl-PL"/>
        </w:rPr>
      </w:pPr>
      <w:r>
        <w:rPr/>
      </w:r>
    </w:p>
    <w:sectPr>
      <w:type w:val="nextPage"/>
      <w:pgSz w:orient="landscape" w:w="16838" w:h="11906"/>
      <w:pgMar w:left="567" w:right="567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3f2b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9z3">
    <w:name w:val="WW8Num9z3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2">
    <w:name w:val="WW8Num18z2"/>
    <w:qFormat/>
    <w:rPr>
      <w:b w:val="false"/>
      <w:i w:val="false"/>
      <w:color w:val="000000"/>
    </w:rPr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ZnakZnak1">
    <w:name w:val="Znak Znak1"/>
    <w:qFormat/>
    <w:rPr/>
  </w:style>
  <w:style w:type="character" w:styleId="Znak7ZnakZnak">
    <w:name w:val="Znak7 Znak Znak"/>
    <w:qFormat/>
    <w:rPr>
      <w:rFonts w:ascii="Albany" w:hAnsi="Albany" w:eastAsia="Albany"/>
      <w:sz w:val="28"/>
      <w:lang w:eastAsia="ar-SA"/>
    </w:rPr>
  </w:style>
  <w:style w:type="character" w:styleId="ZnakZnak2">
    <w:name w:val="Znak Znak2"/>
    <w:qFormat/>
    <w:rPr>
      <w:rFonts w:ascii="Calibri" w:hAnsi="Calibri" w:eastAsia="Calibri"/>
      <w:b/>
      <w:bCs/>
      <w:i/>
      <w:iCs/>
      <w:sz w:val="26"/>
      <w:szCs w:val="26"/>
      <w:lang w:eastAsia="ar-SA"/>
    </w:rPr>
  </w:style>
  <w:style w:type="character" w:styleId="ZnakZnak4">
    <w:name w:val="Znak Znak4"/>
    <w:qFormat/>
    <w:rPr/>
  </w:style>
  <w:style w:type="character" w:styleId="ZnakZnak7">
    <w:name w:val="Znak Znak7"/>
    <w:qFormat/>
    <w:rPr/>
  </w:style>
  <w:style w:type="character" w:styleId="ZnakZnak">
    <w:name w:val="Znak Znak"/>
    <w:qFormat/>
    <w:rPr>
      <w:rFonts w:ascii="Calibri" w:hAnsi="Calibri" w:eastAsia="Calibri"/>
      <w:sz w:val="16"/>
      <w:szCs w:val="16"/>
      <w:lang w:val="pl-PL" w:eastAsia="ar-SA"/>
    </w:rPr>
  </w:style>
  <w:style w:type="character" w:styleId="Footnote">
    <w:name w:val="footnote"/>
    <w:qFormat/>
    <w:rPr/>
  </w:style>
  <w:style w:type="character" w:styleId="Text">
    <w:name w:val="text"/>
    <w:qFormat/>
    <w:rPr/>
  </w:style>
  <w:style w:type="character" w:styleId="Domylnaczcionkaakapitu">
    <w:name w:val="Domyślna czcionka akapitu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color w:val="000000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1">
    <w:name w:val="WW8Num27z1"/>
    <w:qFormat/>
    <w:rPr>
      <w:rFonts w:ascii="Courier New" w:hAnsi="Courier New" w:eastAsia="Courier New"/>
    </w:rPr>
  </w:style>
  <w:style w:type="character" w:styleId="WW8Num26z1">
    <w:name w:val="WW8Num26z1"/>
    <w:qFormat/>
    <w:rPr>
      <w:rFonts w:ascii="Courier New" w:hAnsi="Courier New" w:eastAsia="Courier New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b w:val="false"/>
    </w:rPr>
  </w:style>
  <w:style w:type="character" w:styleId="WW8Num20z1">
    <w:name w:val="WW8Num20z1"/>
    <w:qFormat/>
    <w:rPr>
      <w:rFonts w:ascii="Courier New" w:hAnsi="Courier New" w:eastAsia="Courier New"/>
    </w:rPr>
  </w:style>
  <w:style w:type="character" w:styleId="WW8Num19z1">
    <w:name w:val="WW8Num19z1"/>
    <w:qFormat/>
    <w:rPr>
      <w:rFonts w:ascii="Courier New" w:hAnsi="Courier New" w:eastAsia="Courier New"/>
    </w:rPr>
  </w:style>
  <w:style w:type="character" w:styleId="WW8Num19z0">
    <w:name w:val="WW8Num19z0"/>
    <w:qFormat/>
    <w:rPr>
      <w:b/>
    </w:rPr>
  </w:style>
  <w:style w:type="character" w:styleId="WW8Num18z1">
    <w:name w:val="WW8Num18z1"/>
    <w:qFormat/>
    <w:rPr>
      <w:rFonts w:ascii="Courier New" w:hAnsi="Courier New" w:eastAsia="Courier New"/>
    </w:rPr>
  </w:style>
  <w:style w:type="character" w:styleId="WW8Num17z0">
    <w:name w:val="WW8Num17z0"/>
    <w:qFormat/>
    <w:rPr>
      <w:rFonts w:ascii="Times New Roman" w:hAnsi="Times New Roman" w:eastAsia="Times New Roman"/>
      <w:sz w:val="22"/>
      <w:szCs w:val="22"/>
    </w:rPr>
  </w:style>
  <w:style w:type="character" w:styleId="WW8Num16z1">
    <w:name w:val="WW8Num16z1"/>
    <w:qFormat/>
    <w:rPr>
      <w:rFonts w:ascii="Courier New" w:hAnsi="Courier New" w:eastAsia="Courier New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2">
    <w:name w:val="WW8Num9z2"/>
    <w:qFormat/>
    <w:rPr/>
  </w:style>
  <w:style w:type="character" w:styleId="WW8Num9z0">
    <w:name w:val="WW8Num9z0"/>
    <w:qFormat/>
    <w:rPr>
      <w:b w:val="false"/>
      <w:color w:val="000000"/>
      <w:sz w:val="24"/>
      <w:lang w:eastAsia="pl-P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0">
    <w:name w:val="WW8Num8z0"/>
    <w:qFormat/>
    <w:rPr>
      <w:sz w:val="20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sz w:val="22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4z0">
    <w:name w:val="WW8Num4z0"/>
    <w:qFormat/>
    <w:rPr/>
  </w:style>
  <w:style w:type="character" w:styleId="WW8Num3z3">
    <w:name w:val="WW8Num3z3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2">
    <w:name w:val="WW8Num3z2"/>
    <w:qFormat/>
    <w:rPr>
      <w:color w:val="00000A"/>
      <w:sz w:val="22"/>
      <w:lang w:eastAsia="pl-PL"/>
    </w:rPr>
  </w:style>
  <w:style w:type="character" w:styleId="WW8Num3z0">
    <w:name w:val="WW8Num3z0"/>
    <w:qFormat/>
    <w:rPr>
      <w:b w:val="false"/>
      <w:color w:val="000000"/>
      <w:sz w:val="24"/>
      <w:lang w:eastAsia="pl-PL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4b91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basedOn w:val="Normal"/>
    <w:qFormat/>
    <w:rsid w:val="00b90568"/>
    <w:pPr>
      <w:spacing w:lineRule="auto" w:line="252" w:before="0" w:after="0"/>
    </w:pPr>
    <w:rPr>
      <w:rFonts w:ascii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Znak3">
    <w:name w:val="Znak3"/>
    <w:basedOn w:val="Normal"/>
    <w:qFormat/>
    <w:pPr/>
    <w:rPr>
      <w:kern w:val="0"/>
    </w:rPr>
  </w:style>
  <w:style w:type="paragraph" w:styleId="Tekstpodstawowy2">
    <w:name w:val="Tekst podstawowy 2"/>
    <w:basedOn w:val="Normal"/>
    <w:qFormat/>
    <w:pPr>
      <w:tabs>
        <w:tab w:val="left" w:pos="709" w:leader="none"/>
        <w:tab w:val="left" w:pos="2977" w:leader="none"/>
        <w:tab w:val="left" w:pos="6096" w:leader="none"/>
      </w:tabs>
    </w:pPr>
    <w:rPr>
      <w:kern w:val="0"/>
      <w:sz w:val="18"/>
    </w:rPr>
  </w:style>
  <w:style w:type="paragraph" w:styleId="Bezodstpw">
    <w:name w:val="bezodstpw"/>
    <w:basedOn w:val="Normal"/>
    <w:qFormat/>
    <w:pPr>
      <w:spacing w:before="280" w:after="280"/>
    </w:pPr>
    <w:rPr>
      <w:kern w:val="0"/>
    </w:rPr>
  </w:style>
  <w:style w:type="paragraph" w:styleId="Tekstpodstawowy31">
    <w:name w:val="Tekst podstawowy 31"/>
    <w:basedOn w:val="Normal"/>
    <w:qFormat/>
    <w:pPr>
      <w:jc w:val="both"/>
    </w:pPr>
    <w:rPr>
      <w:rFonts w:ascii="Arial" w:hAnsi="Arial" w:eastAsia="Arial"/>
      <w:kern w:val="0"/>
      <w:lang w:eastAsia="ar-SA"/>
    </w:rPr>
  </w:style>
  <w:style w:type="paragraph" w:styleId="Tekstpodstawowywcity21">
    <w:name w:val="Tekst podstawowy wcięty 21"/>
    <w:basedOn w:val="Normal"/>
    <w:qFormat/>
    <w:pPr>
      <w:ind w:left="1800" w:hanging="1800"/>
      <w:jc w:val="both"/>
    </w:pPr>
    <w:rPr>
      <w:kern w:val="0"/>
      <w:sz w:val="28"/>
    </w:rPr>
  </w:style>
  <w:style w:type="paragraph" w:styleId="Khheader">
    <w:name w:val="kh_header"/>
    <w:basedOn w:val="Normal"/>
    <w:qFormat/>
    <w:pPr>
      <w:spacing w:before="280" w:after="280"/>
    </w:pPr>
    <w:rPr>
      <w:kern w:val="0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Liberation Serif" w:cs="Liberation Serif"/>
      <w:color w:val="auto"/>
      <w:kern w:val="2"/>
      <w:sz w:val="24"/>
      <w:szCs w:val="20"/>
      <w:lang w:val="pl-PL" w:eastAsia="hi-IN" w:bidi="ar-SA"/>
    </w:rPr>
  </w:style>
  <w:style w:type="paragraph" w:styleId="Pkt">
    <w:name w:val="pkt"/>
    <w:basedOn w:val="Normal"/>
    <w:qFormat/>
    <w:pPr>
      <w:spacing w:before="60" w:after="60"/>
      <w:ind w:left="851" w:hanging="295"/>
      <w:jc w:val="both"/>
    </w:pPr>
    <w:rPr>
      <w:kern w:val="0"/>
    </w:rPr>
  </w:style>
  <w:style w:type="paragraph" w:styleId="HTMLwstpniesformatowany">
    <w:name w:val="HTML - wstępnie sformatowany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kern w:val="0"/>
      <w:lang w:eastAsia="ar-SA"/>
    </w:rPr>
  </w:style>
  <w:style w:type="paragraph" w:styleId="Tekstkomentarza">
    <w:name w:val="Tekst komentarza"/>
    <w:basedOn w:val="Normal"/>
    <w:qFormat/>
    <w:pPr/>
    <w:rPr>
      <w:kern w:val="0"/>
    </w:rPr>
  </w:style>
  <w:style w:type="paragraph" w:styleId="Spzzoz">
    <w:name w:val="spzzoz"/>
    <w:basedOn w:val="Normal"/>
    <w:qFormat/>
    <w:pPr>
      <w:spacing w:before="280" w:after="280"/>
    </w:pPr>
    <w:rPr>
      <w:rFonts w:eastAsia="Calibri"/>
      <w:kern w:val="0"/>
      <w:lang w:eastAsia="ar-SA"/>
    </w:rPr>
  </w:style>
  <w:style w:type="paragraph" w:styleId="Tekstpodstawowy3">
    <w:name w:val="Tekst podstawowy 3"/>
    <w:basedOn w:val="Normal"/>
    <w:qFormat/>
    <w:pPr>
      <w:spacing w:lineRule="auto" w:line="276" w:before="0" w:after="120"/>
    </w:pPr>
    <w:rPr>
      <w:rFonts w:ascii="Calibri" w:hAnsi="Calibri" w:eastAsia="Calibri"/>
      <w:kern w:val="0"/>
      <w:sz w:val="16"/>
      <w:szCs w:val="16"/>
      <w:lang w:eastAsia="ar-SA"/>
    </w:rPr>
  </w:style>
  <w:style w:type="paragraph" w:styleId="Tomtab">
    <w:name w:val="Tomtab"/>
    <w:qFormat/>
    <w:pPr>
      <w:widowControl w:val="false"/>
      <w:suppressAutoHyphens w:val="true"/>
      <w:bidi w:val="0"/>
      <w:spacing w:lineRule="atLeast" w:line="357" w:before="60" w:after="60"/>
      <w:jc w:val="both"/>
    </w:pPr>
    <w:rPr>
      <w:rFonts w:ascii="Liberation Serif" w:hAnsi="Liberation Serif" w:eastAsia="Arial" w:cs="Liberation Serif"/>
      <w:color w:val="auto"/>
      <w:kern w:val="0"/>
      <w:sz w:val="26"/>
      <w:szCs w:val="24"/>
      <w:lang w:val="pl-PL" w:eastAsia="hi-IN" w:bidi="ar-SA"/>
    </w:rPr>
  </w:style>
  <w:style w:type="paragraph" w:styleId="Zwykytekst1">
    <w:name w:val="Zwykły tekst1"/>
    <w:basedOn w:val="Normal"/>
    <w:qFormat/>
    <w:pPr/>
    <w:rPr>
      <w:rFonts w:ascii="Courier New" w:hAnsi="Courier New" w:eastAsia="Courier New"/>
      <w:kern w:val="0"/>
      <w:lang w:eastAsia="ar-SA"/>
    </w:rPr>
  </w:style>
  <w:style w:type="paragraph" w:styleId="Default">
    <w:name w:val="Default"/>
    <w:basedOn w:val="Normal"/>
    <w:qFormat/>
    <w:pPr/>
    <w:rPr>
      <w:rFonts w:ascii="Arial" w:hAnsi="Arial" w:eastAsia="Arial"/>
      <w:kern w:val="0"/>
      <w:lang w:eastAsia="ar-SA"/>
    </w:rPr>
  </w:style>
  <w:style w:type="paragraph" w:styleId="ZnakZnak3">
    <w:name w:val="Znak Znak"/>
    <w:basedOn w:val="Normal"/>
    <w:qFormat/>
    <w:pPr/>
    <w:rPr>
      <w:kern w:val="0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eastAsia="Times New Roman"/>
      <w:lang w:eastAsia="ar-SA"/>
    </w:rPr>
  </w:style>
  <w:style w:type="paragraph" w:styleId="Tekstpodstawowy32">
    <w:name w:val="Tekst podstawowy 32"/>
    <w:basedOn w:val="Normal"/>
    <w:qFormat/>
    <w:pPr>
      <w:spacing w:before="0" w:after="120"/>
    </w:pPr>
    <w:rPr>
      <w:rFonts w:ascii="Times New Roman" w:hAnsi="Times New Roman" w:eastAsia="Times New Roman"/>
      <w:sz w:val="16"/>
      <w:szCs w:val="16"/>
      <w:lang w:eastAsia="ar-SA"/>
    </w:rPr>
  </w:style>
  <w:style w:type="paragraph" w:styleId="Western">
    <w:name w:val="western"/>
    <w:basedOn w:val="Normal"/>
    <w:qFormat/>
    <w:pPr>
      <w:spacing w:before="280" w:after="0"/>
    </w:pPr>
    <w:rPr>
      <w:color w:val="00000A"/>
    </w:rPr>
  </w:style>
  <w:style w:type="paragraph" w:styleId="Bezodstpw1">
    <w:name w:val="Bez odstępów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pl-PL" w:eastAsia="ar-SA" w:bidi="ar-SA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Times New Roman" w:hAnsi="Times New Roman" w:eastAsia="Times New Roman"/>
      <w:lang w:eastAsia="ar-SA"/>
    </w:rPr>
  </w:style>
  <w:style w:type="paragraph" w:styleId="Znak">
    <w:name w:val="Znak"/>
    <w:basedOn w:val="Normal"/>
    <w:qFormat/>
    <w:pPr/>
    <w:rPr>
      <w:rFonts w:ascii="Times New Roman" w:hAnsi="Times New Roman" w:eastAsia="Times New Roman"/>
      <w:lang w:eastAsia="ar-SA"/>
    </w:rPr>
  </w:style>
  <w:style w:type="paragraph" w:styleId="Tekstdymka">
    <w:name w:val="Tekst dymka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60b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92493BBC1484790AB2401C767C57F" ma:contentTypeVersion="16" ma:contentTypeDescription="Utwórz nowy dokument." ma:contentTypeScope="" ma:versionID="d61fd9ff5f1f01949e5ab1c0b8bc82b0">
  <xsd:schema xmlns:xsd="http://www.w3.org/2001/XMLSchema" xmlns:xs="http://www.w3.org/2001/XMLSchema" xmlns:p="http://schemas.microsoft.com/office/2006/metadata/properties" xmlns:ns1="http://schemas.microsoft.com/sharepoint/v3" xmlns:ns2="f9839092-a2ca-4234-bf1f-7a2f1acbd34b" xmlns:ns3="cb1b7232-570a-4be3-abf5-a3f76db39ea4" targetNamespace="http://schemas.microsoft.com/office/2006/metadata/properties" ma:root="true" ma:fieldsID="93e32cbfb1dd43fc385c9824d90d20da" ns1:_="" ns2:_="" ns3:_="">
    <xsd:import namespace="http://schemas.microsoft.com/sharepoint/v3"/>
    <xsd:import namespace="f9839092-a2ca-4234-bf1f-7a2f1acbd34b"/>
    <xsd:import namespace="cb1b7232-570a-4be3-abf5-a3f76db39e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39092-a2ca-4234-bf1f-7a2f1acb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af8c81-d3b2-4c96-8214-124ecffd3f48}" ma:internalName="TaxCatchAll" ma:showField="CatchAllData" ma:web="f9839092-a2ca-4234-bf1f-7a2f1acbd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b7232-570a-4be3-abf5-a3f76db39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2342c00-4fd2-4fe9-9d3d-37ba454c0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cb1b7232-570a-4be3-abf5-a3f76db39ea4" xsi:nil="true"/>
    <TaxCatchAll xmlns="f9839092-a2ca-4234-bf1f-7a2f1acbd34b" xsi:nil="true"/>
    <lcf76f155ced4ddcb4097134ff3c332f xmlns="cb1b7232-570a-4be3-abf5-a3f76db39e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8152-DB55-490F-BECC-48C5A71FD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839092-a2ca-4234-bf1f-7a2f1acbd34b"/>
    <ds:schemaRef ds:uri="cb1b7232-570a-4be3-abf5-a3f76db39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06A74-367C-499E-8DF6-E729B7741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0C848-47FE-424B-A7A4-D63CD4CAD8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b7232-570a-4be3-abf5-a3f76db39ea4"/>
    <ds:schemaRef ds:uri="f9839092-a2ca-4234-bf1f-7a2f1acbd34b"/>
  </ds:schemaRefs>
</ds:datastoreItem>
</file>

<file path=customXml/itemProps4.xml><?xml version="1.0" encoding="utf-8"?>
<ds:datastoreItem xmlns:ds="http://schemas.openxmlformats.org/officeDocument/2006/customXml" ds:itemID="{9BB6EA22-6B79-4443-A2F9-2C9C86AE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LibreOffice/7.0.1.2$Windows_X86_64 LibreOffice_project/7cbcfc562f6eb6708b5ff7d7397325de9e764452</Application>
  <Pages>2</Pages>
  <Words>285</Words>
  <Characters>1834</Characters>
  <CharactersWithSpaces>2086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Monkiewicz</dc:creator>
  <dc:description/>
  <dc:language>pl-PL</dc:language>
  <cp:lastModifiedBy/>
  <dcterms:modified xsi:type="dcterms:W3CDTF">2025-01-21T12:43:22Z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0x01010012292493BBC1484790AB2401C767C57F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